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般若心经五家注  般若心经解  心经幽赞  心经通释</w:t>
      </w:r>
    </w:p>
    <w:p>
      <w:r>
        <w:rPr>
          <w:rFonts w:ascii="宋体" w:hAnsi="宋体" w:eastAsia="宋体"/>
          <w:sz w:val="24"/>
        </w:rPr>
        <w:t>智旭等撰述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般若心经五家注  般若心经解  心经幽赞  心经通释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智旭等撰述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本书出售、求购地址：https://www.jiaokey.com/book/detail/12791026.html</w:t>
      </w:r>
    </w:p>
    <w:p>
      <w:r>
        <w:t>更多相关图书推荐：https://www.jiaokey.com</w:t>
      </w:r>
    </w:p>
    <w:p>
      <w:r>
        <w:t>智旭等撰述 其他作品：https://www.jiaokey.com/tag/智旭等撰述.html</w:t>
      </w:r>
    </w:p>
    <w:p>
      <w:r>
        <w:t>新文丰出版有限公司 出版图书：https://www.jiaokey.com/tag/新文丰出版有限公司.html</w:t>
      </w:r>
    </w:p>
    <w:p>
      <w:r>
        <w:t>关键词搜索：https://www.jiaokey.com/tag/般若心经五家注  般若心经解  心经幽赞  心经通释.html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