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经济经营风险的中日比较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经济经营风险的中日比较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本书出售、求购地址：https://www.jiaokey.com/book/detail/12790758.html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关键词搜索：https://www.jiaokey.com/tag/经济经营风险的中日比较.html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