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阳明先生集要  全2册</w:t>
      </w:r>
    </w:p>
    <w:p>
      <w:r>
        <w:rPr>
          <w:rFonts w:ascii="宋体" w:hAnsi="宋体" w:eastAsia="宋体"/>
          <w:sz w:val="24"/>
        </w:rPr>
        <w:t>（明）于守仁原著；（明）施邦曙辑评；王晓昕，超平略默校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阳明先生集要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（明）于守仁原著；（明）施邦曙辑评；王晓昕，超平略默校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本书出售、求购地址：https://www.jiaokey.com/book/detail/12789439.html</w:t>
      </w:r>
    </w:p>
    <w:p>
      <w:r>
        <w:t>更多相关图书推荐：https://www.jiaokey.com</w:t>
      </w:r>
    </w:p>
    <w:p>
      <w:r>
        <w:t>（明）于守仁原著；（明）施邦曙辑评；王晓昕，超平略默校 其他作品：https://www.jiaokey.com/tag/（明）于守仁原著；（明）施邦曙辑评；王晓昕，超平略默校.html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关键词搜索：https://www.jiaokey.com/tag/阳明先生集要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