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有色金属及金矿坑内采矿方法图解</w:t>
      </w:r>
    </w:p>
    <w:p>
      <w:r>
        <w:rPr>
          <w:rFonts w:ascii="宋体" w:hAnsi="宋体" w:eastAsia="宋体"/>
          <w:sz w:val="24"/>
        </w:rPr>
        <w:t>依伯托夫，鲁聂夫斯基，赛列德柯夫等编；侯启国译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有色金属及金矿坑内采矿方法图解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依伯托夫，鲁聂夫斯基，赛列德柯夫等编；侯启国译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东北有色金属学会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本书出售、求购地址：https://www.jiaokey.com/book/detail/12789410.html</w:t>
      </w:r>
    </w:p>
    <w:p>
      <w:r>
        <w:t>更多相关图书推荐：https://www.jiaokey.com</w:t>
      </w:r>
    </w:p>
    <w:p>
      <w:r>
        <w:t>依伯托夫，鲁聂夫斯基，赛列德柯夫等编；侯启国译 其他作品：https://www.jiaokey.com/tag/依伯托夫，鲁聂夫斯基，赛列德柯夫等编；侯启国译.html</w:t>
      </w:r>
    </w:p>
    <w:p>
      <w:r>
        <w:t>东北有色金属学会 出版图书：https://www.jiaokey.com/tag/东北有色金属学会.html</w:t>
      </w:r>
    </w:p>
    <w:p>
      <w:r>
        <w:t>关键词搜索：https://www.jiaokey.com/tag/有色金属及金矿坑内采矿方法图解.html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