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  激发孩子潜能的智力游戏</w:t>
      </w:r>
    </w:p>
    <w:p>
      <w:r>
        <w:rPr>
          <w:rFonts w:ascii="宋体" w:hAnsi="宋体" w:eastAsia="宋体"/>
          <w:sz w:val="24"/>
        </w:rPr>
        <w:t>郭漫主编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  激发孩子潜能的智力游戏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中航出版传媒有限责任公司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本书出售、求购地址：https://www.jiaokey.com/book/detail/12786747.html</w:t>
      </w:r>
    </w:p>
    <w:p>
      <w:r>
        <w:t>更多相关图书推荐：https://www.jiaokey.com</w:t>
      </w:r>
    </w:p>
    <w:p>
      <w:r>
        <w:t>郭漫主编 其他作品：https://www.jiaokey.com/tag/郭漫主编.html</w:t>
      </w:r>
    </w:p>
    <w:p>
      <w:r>
        <w:t>中航出版传媒有限责任公司 出版图书：https://www.jiaokey.com/tag/中航出版传媒有限责任公司.html</w:t>
      </w:r>
    </w:p>
    <w:p>
      <w:r>
        <w:t>关键词搜索：https://www.jiaokey.com/tag/青少年百科  激发孩子潜能的智力游戏.html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