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销售税制度与实务  含关税</w:t>
      </w:r>
    </w:p>
    <w:p>
      <w:r>
        <w:rPr>
          <w:rFonts w:ascii="宋体" w:hAnsi="宋体" w:eastAsia="宋体"/>
          <w:sz w:val="24"/>
        </w:rPr>
        <w:t>张盛和，许慈美，吴月琴，荘水吉编著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销售税制度与实务  含关税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张盛和，许慈美，吴月琴，荘水吉编著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本书出售、求购地址：https://www.jiaokey.com/book/detail/12785411.html</w:t>
      </w:r>
    </w:p>
    <w:p>
      <w:r>
        <w:t>更多相关图书推荐：https://www.jiaokey.com</w:t>
      </w:r>
    </w:p>
    <w:p>
      <w:r>
        <w:t>张盛和，许慈美，吴月琴，荘水吉编著 其他作品：https://www.jiaokey.com/tag/张盛和，许慈美，吴月琴，荘水吉编著.html</w:t>
      </w:r>
    </w:p>
    <w:p>
      <w:r>
        <w:t>三民书局 出版图书：https://www.jiaokey.com/tag/三民书局.html</w:t>
      </w:r>
    </w:p>
    <w:p>
      <w:r>
        <w:t>关键词搜索：https://www.jiaokey.com/tag/销售税制度与实务  含关税.html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