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书名：原创理念元素在中国画形态发展中的价值</w:t>
      </w:r>
    </w:p>
    <w:p>
      <w:r>
        <w:t>作者：朱红著</w:t>
      </w:r>
    </w:p>
    <w:p>
      <w:r>
        <w:t>出版社：杭州：中国美术学院出版社</w:t>
      </w:r>
    </w:p>
    <w:p>
      <w:r>
        <w:t>出版日期：2011.05</w:t>
      </w:r>
    </w:p>
    <w:p>
      <w:r>
        <w:t>总页数：167</w:t>
      </w:r>
    </w:p>
    <w:p>
      <w:r>
        <w:t>更多请访问教客网: www.jiaokey.com</w:t>
      </w:r>
    </w:p>
    <w:p>
      <w:r>
        <w:t>原创理念元素在中国画形态发展中的价值 评论地址：https://www.jiaokey.com/book/detail/12784957.html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