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泾渭分明水长流  蒋渭水小传</w:t>
      </w:r>
    </w:p>
    <w:p>
      <w:r>
        <w:rPr>
          <w:rFonts w:ascii="宋体" w:hAnsi="宋体" w:eastAsia="宋体"/>
          <w:sz w:val="24"/>
        </w:rPr>
        <w:t>蒋燕美，罗爱玲撰稿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泾渭分明水长流  蒋渭水小传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蒋燕美，罗爱玲撰稿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国立国父纪念馆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本书出售、求购地址：https://www.jiaokey.com/book/detail/12784029.html</w:t>
      </w:r>
    </w:p>
    <w:p>
      <w:r>
        <w:t>更多相关图书推荐：https://www.jiaokey.com</w:t>
      </w:r>
    </w:p>
    <w:p>
      <w:r>
        <w:t>蒋燕美，罗爱玲撰稿 其他作品：https://www.jiaokey.com/tag/蒋燕美，罗爱玲撰稿.html</w:t>
      </w:r>
    </w:p>
    <w:p>
      <w:r>
        <w:t>国立国父纪念馆 出版图书：https://www.jiaokey.com/tag/国立国父纪念馆.html</w:t>
      </w:r>
    </w:p>
    <w:p>
      <w:r>
        <w:t>关键词搜索：https://www.jiaokey.com/tag/泾渭分明水长流  蒋渭水小传.html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