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中国酒事集觀  白酒卷</w:t>
      </w:r>
    </w:p>
    <w:p>
      <w:r>
        <w:rPr>
          <w:rFonts w:ascii="宋体" w:hAnsi="宋体" w:eastAsia="宋体"/>
          <w:sz w:val="24"/>
        </w:rPr>
        <w:t>王效金，董苑文著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中国酒事集觀  白酒卷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王效金，董苑文著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香港迷思達蕾科藝公司出版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本书出售、求购地址：https://www.jiaokey.com/book/detail/12782705.html</w:t>
      </w:r>
    </w:p>
    <w:p>
      <w:r>
        <w:t>更多相关图书推荐：https://www.jiaokey.com</w:t>
      </w:r>
    </w:p>
    <w:p>
      <w:r>
        <w:t>王效金，董苑文著 其他作品：https://www.jiaokey.com/tag/王效金，董苑文著.html</w:t>
      </w:r>
    </w:p>
    <w:p>
      <w:r>
        <w:t>香港迷思達蕾科藝公司出版 出版图书：https://www.jiaokey.com/tag/香港迷思達蕾科藝公司出版.html</w:t>
      </w:r>
    </w:p>
    <w:p>
      <w:r>
        <w:t>关键词搜索：https://www.jiaokey.com/tag/中国酒事集觀  白酒卷.html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