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  答啊尔及利亚民主人民共和国政府机关报《圣战者报》记者问</w:t>
      </w:r>
    </w:p>
    <w:p>
      <w:r>
        <w:rPr>
          <w:rFonts w:ascii="宋体" w:hAnsi="宋体" w:eastAsia="宋体"/>
          <w:sz w:val="24"/>
        </w:rPr>
        <w:t>金日成编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  答啊尔及利亚民主人民共和国政府机关报《圣战者报》记者问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本书出售、求购地址：https://www.jiaokey.com/book/detail/12778756.html</w:t>
      </w:r>
    </w:p>
    <w:p>
      <w:r>
        <w:t>更多相关图书推荐：https://www.jiaokey.com</w:t>
      </w:r>
    </w:p>
    <w:p>
      <w:r>
        <w:t>金日成编 其他作品：https://www.jiaokey.com/tag/金日成编.html</w:t>
      </w:r>
    </w:p>
    <w:p>
      <w:r>
        <w:t>外国文出版社 出版图书：https://www.jiaokey.com/tag/外国文出版社.html</w:t>
      </w:r>
    </w:p>
    <w:p>
      <w:r>
        <w:t>关键词搜索：https://www.jiaokey.com/tag/金日成  答啊尔及利亚民主人民共和国政府机关报《圣战者报》记者问.html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