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潮汕文化选第五集  人情物态顿趋新</w:t>
      </w:r>
    </w:p>
    <w:p>
      <w:r>
        <w:rPr>
          <w:rFonts w:ascii="宋体" w:hAnsi="宋体" w:eastAsia="宋体"/>
          <w:sz w:val="24"/>
        </w:rPr>
        <w:t>潮汕历史文化研究中心，汕头特区晚报合编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潮汕文化选第五集  人情物态顿趋新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潮汕历史文化研究中心，汕头特区晚报合编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本书出售、求购地址：https://www.jiaokey.com/book/detail/12777846.html</w:t>
      </w:r>
    </w:p>
    <w:p>
      <w:r>
        <w:t>更多相关图书推荐：https://www.jiaokey.com</w:t>
      </w:r>
    </w:p>
    <w:p>
      <w:r>
        <w:t>潮汕历史文化研究中心，汕头特区晚报合编 其他作品：https://www.jiaokey.com/tag/潮汕历史文化研究中心，汕头特区晚报合编.html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关键词搜索：https://www.jiaokey.com/tag/潮汕文化选第五集  人情物态顿趋新.html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