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审判案例研究  第1卷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审判案例研究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本书出售、求购地址：https://www.jiaokey.com/book/detail/12777433.html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关键词搜索：https://www.jiaokey.com/tag/审判案例研究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