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  下  南京大学气象系</w:t>
      </w:r>
    </w:p>
    <w:p>
      <w:r>
        <w:rPr>
          <w:rFonts w:ascii="宋体" w:hAnsi="宋体" w:eastAsia="宋体"/>
          <w:sz w:val="24"/>
        </w:rPr>
        <w:t>翟子航，王蒸民，苏晓冰编著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  下  南京大学气象系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翟子航，王蒸民，苏晓冰编著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本书出售、求购地址：https://www.jiaokey.com/book/detail/12777208.html</w:t>
      </w:r>
    </w:p>
    <w:p>
      <w:r>
        <w:t>更多相关图书推荐：https://www.jiaokey.com</w:t>
      </w:r>
    </w:p>
    <w:p>
      <w:r>
        <w:t>翟子航，王蒸民，苏晓冰编著 其他作品：https://www.jiaokey.com/tag/翟子航，王蒸民，苏晓冰编著.html</w:t>
      </w:r>
    </w:p>
    <w:p>
      <w:r>
        <w:t>空军气象学院 出版图书：https://www.jiaokey.com/tag/空军气象学院.html</w:t>
      </w:r>
    </w:p>
    <w:p>
      <w:r>
        <w:t>关键词搜索：https://www.jiaokey.com/tag/数值天气预报  下  南京大学气象系.html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