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现代公关技艺  公关营销术</w:t>
      </w:r>
    </w:p>
    <w:p>
      <w:r>
        <w:rPr>
          <w:rFonts w:ascii="宋体" w:hAnsi="宋体" w:eastAsia="宋体"/>
          <w:sz w:val="24"/>
        </w:rPr>
        <w:t>于新恒，李秀华，马志恒，李流萤，宋占禹著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现代公关技艺  公关营销术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于新恒，李秀华，马志恒，李流萤，宋占禹著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本书出售、求购地址：https://www.jiaokey.com/book/detail/12776567.html</w:t>
      </w:r>
    </w:p>
    <w:p>
      <w:r>
        <w:t>更多相关图书推荐：https://www.jiaokey.com</w:t>
      </w:r>
    </w:p>
    <w:p>
      <w:r>
        <w:t>于新恒，李秀华，马志恒，李流萤，宋占禹著 其他作品：https://www.jiaokey.com/tag/于新恒，李秀华，马志恒，李流萤，宋占禹著.html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关键词搜索：https://www.jiaokey.com/tag/现代公关技艺  公关营销术.html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