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逻辑训练与题型分析</w:t>
      </w:r>
    </w:p>
    <w:p>
      <w:r>
        <w:rPr>
          <w:rFonts w:ascii="宋体" w:hAnsi="宋体" w:eastAsia="宋体"/>
          <w:sz w:val="24"/>
        </w:rPr>
        <w:t>孙仁生，迟永长，徐明明主编；刘如正，孙景艳，杜明娥副主编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逻辑训练与题型分析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孙仁生，迟永长，徐明明主编；刘如正，孙景艳，杜明娥副主编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本书出售、求购地址：https://www.jiaokey.com/book/detail/12776532.html</w:t>
      </w:r>
    </w:p>
    <w:p>
      <w:r>
        <w:t>更多相关图书推荐：https://www.jiaokey.com</w:t>
      </w:r>
    </w:p>
    <w:p>
      <w:r>
        <w:t>孙仁生，迟永长，徐明明主编；刘如正，孙景艳，杜明娥副主编 其他作品：https://www.jiaokey.com/tag/孙仁生，迟永长，徐明明主编；刘如正，孙景艳，杜明娥副主编.html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关键词搜索：https://www.jiaokey.com/tag/逻辑训练与题型分析.html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