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模具专业毕业设计手册</w:t>
      </w:r>
    </w:p>
    <w:p>
      <w:r>
        <w:rPr>
          <w:rFonts w:ascii="宋体" w:hAnsi="宋体" w:eastAsia="宋体"/>
          <w:sz w:val="24"/>
        </w:rPr>
        <w:t>魏春雷，朱三武，章南编著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模具专业毕业设计手册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魏春雷，朱三武，章南编著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本书出售、求购地址：https://www.jiaokey.com/book/detail/12773339.html</w:t>
      </w:r>
    </w:p>
    <w:p>
      <w:r>
        <w:t>更多相关图书推荐：https://www.jiaokey.com</w:t>
      </w:r>
    </w:p>
    <w:p>
      <w:r>
        <w:t>魏春雷，朱三武，章南编著 其他作品：https://www.jiaokey.com/tag/魏春雷，朱三武，章南编著.html</w:t>
      </w:r>
    </w:p>
    <w:p>
      <w:r>
        <w:t>天津：天津大学出版社 出版图书：https://www.jiaokey.com/tag/天津：天津大学出版社.html</w:t>
      </w:r>
    </w:p>
    <w:p>
      <w:r>
        <w:t>关键词搜索：https://www.jiaokey.com/tag/模具专业毕业设计手册.html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