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国际化视野与本土化关注  MBA战略管理案例精选集</w:t>
      </w:r>
    </w:p>
    <w:p>
      <w:r>
        <w:rPr>
          <w:rFonts w:ascii="宋体" w:hAnsi="宋体" w:eastAsia="宋体"/>
          <w:sz w:val="24"/>
        </w:rPr>
        <w:t>刘人怀著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国际化视野与本土化关注  MBA战略管理案例精选集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本书出售、求购地址：https://www.jiaokey.com/book/detail/12770028.html</w:t>
      </w:r>
    </w:p>
    <w:p>
      <w:r>
        <w:t>更多相关图书推荐：https://www.jiaokey.com</w:t>
      </w:r>
    </w:p>
    <w:p>
      <w:r>
        <w:t>刘人怀著 其他作品：https://www.jiaokey.com/tag/刘人怀著.html</w:t>
      </w:r>
    </w:p>
    <w:p>
      <w:r>
        <w:t>关键词搜索：https://www.jiaokey.com/tag/国际化视野与本土化关注  MBA战略管理案例精选集.html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