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罗马尼亚史  在列强夹缝中求发展的国家</w:t>
      </w:r>
    </w:p>
    <w:p>
      <w:r>
        <w:rPr>
          <w:rFonts w:ascii="宋体" w:hAnsi="宋体" w:eastAsia="宋体"/>
          <w:sz w:val="24"/>
        </w:rPr>
        <w:t>洪毛雄著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罗马尼亚史  在列强夹缝中求发展的国家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本书出售、求购地址：https://www.jiaokey.com/book/detail/12768490.html</w:t>
      </w:r>
    </w:p>
    <w:p>
      <w:r>
        <w:t>更多相关图书推荐：https://www.jiaokey.com</w:t>
      </w:r>
    </w:p>
    <w:p>
      <w:r>
        <w:t>洪毛雄著 其他作品：https://www.jiaokey.com/tag/洪毛雄著.html</w:t>
      </w:r>
    </w:p>
    <w:p>
      <w:r>
        <w:t>三名书局股份有限公司 出版图书：https://www.jiaokey.com/tag/三名书局股份有限公司.html</w:t>
      </w:r>
    </w:p>
    <w:p>
      <w:r>
        <w:t>关键词搜索：https://www.jiaokey.com/tag/罗马尼亚史  在列强夹缝中求发展的国家.html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