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书名：管理浮动汇率制度与汇率调控  从国际经验到人民币管理浮动汇率制</w:t>
      </w:r>
    </w:p>
    <w:p>
      <w:r>
        <w:t>作者：许少强，斯琴图雅，庄后响著</w:t>
      </w:r>
    </w:p>
    <w:p>
      <w:r>
        <w:t>出版社：上海：格致出版社</w:t>
      </w:r>
    </w:p>
    <w:p>
      <w:r>
        <w:t>出版日期：2011.02</w:t>
      </w:r>
    </w:p>
    <w:p>
      <w:r>
        <w:t>总页数：219</w:t>
      </w:r>
    </w:p>
    <w:p>
      <w:r>
        <w:t>更多请访问教客网: www.jiaokey.com</w:t>
      </w:r>
    </w:p>
    <w:p>
      <w:r>
        <w:t>管理浮动汇率制度与汇率调控  从国际经验到人民币管理浮动汇率制 评论地址：https://www.jiaokey.com/book/detail/12763450.html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