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我国商业银行营销管理研究</w:t>
      </w:r>
    </w:p>
    <w:p>
      <w:r>
        <w:rPr>
          <w:rFonts w:ascii="宋体" w:hAnsi="宋体" w:eastAsia="宋体"/>
          <w:sz w:val="24"/>
        </w:rPr>
        <w:t>潘海英 著 · 教客网电子书</w:t>
      </w:r>
    </w:p>
    <w:p>
      <w:r>
        <w:t>找书就上教客网 —— www.jiaokey.com</w:t>
      </w:r>
    </w:p>
    <w:p/>
    <w:p>
      <w:r>
        <w:drawing>
          <wp:inline xmlns:a="http://schemas.openxmlformats.org/drawingml/2006/main" xmlns:pic="http://schemas.openxmlformats.org/drawingml/2006/picture">
            <wp:extent cx="2743200" cy="3938954"/>
            <wp:docPr id="1" name="Picture 1"/>
            <wp:cNvGraphicFramePr>
              <a:graphicFrameLocks noChangeAspect="1"/>
            </wp:cNvGraphicFramePr>
            <a:graphic>
              <a:graphicData uri="http://schemas.openxmlformats.org/drawingml/2006/picture">
                <pic:pic>
                  <pic:nvPicPr>
                    <pic:cNvPr id="0" name="12762581.jpg"/>
                    <pic:cNvPicPr/>
                  </pic:nvPicPr>
                  <pic:blipFill>
                    <a:blip r:embed="rId9"/>
                    <a:stretch>
                      <a:fillRect/>
                    </a:stretch>
                  </pic:blipFill>
                  <pic:spPr>
                    <a:xfrm>
                      <a:off x="0" y="0"/>
                      <a:ext cx="2743200" cy="393895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我国商业银行营销管理研究</w:t>
            </w:r>
          </w:p>
        </w:tc>
      </w:tr>
      <w:tr>
        <w:tc>
          <w:tcPr>
            <w:tcW w:type="dxa" w:w="4320"/>
          </w:tcPr>
          <w:p>
            <w:r>
              <w:t>作者</w:t>
            </w:r>
          </w:p>
        </w:tc>
        <w:tc>
          <w:tcPr>
            <w:tcW w:type="dxa" w:w="4320"/>
          </w:tcPr>
          <w:p>
            <w:r>
              <w:t>潘海英</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9787307083615</w:t>
            </w:r>
          </w:p>
        </w:tc>
      </w:tr>
      <w:tr>
        <w:tc>
          <w:tcPr>
            <w:tcW w:type="dxa" w:w="4320"/>
          </w:tcPr>
          <w:p>
            <w:r>
              <w:t>出版日期</w:t>
            </w:r>
          </w:p>
        </w:tc>
        <w:tc>
          <w:tcPr>
            <w:tcW w:type="dxa" w:w="4320"/>
          </w:tcPr>
          <w:p>
            <w:r>
              <w:t>2010-12-01</w:t>
            </w:r>
          </w:p>
        </w:tc>
      </w:tr>
      <w:tr>
        <w:tc>
          <w:tcPr>
            <w:tcW w:type="dxa" w:w="4320"/>
          </w:tcPr>
          <w:p>
            <w:r>
              <w:t>页数</w:t>
            </w:r>
          </w:p>
        </w:tc>
        <w:tc>
          <w:tcPr>
            <w:tcW w:type="dxa" w:w="4320"/>
          </w:tcPr>
          <w:p>
            <w:r>
              <w:t>230</w:t>
            </w:r>
          </w:p>
        </w:tc>
      </w:tr>
      <w:tr>
        <w:tc>
          <w:tcPr>
            <w:tcW w:type="dxa" w:w="4320"/>
          </w:tcPr>
          <w:p>
            <w:r>
              <w:t>价格</w:t>
            </w:r>
          </w:p>
        </w:tc>
        <w:tc>
          <w:tcPr>
            <w:tcW w:type="dxa" w:w="4320"/>
          </w:tcPr>
          <w:p>
            <w:r/>
          </w:p>
        </w:tc>
      </w:tr>
      <w:tr>
        <w:tc>
          <w:tcPr>
            <w:tcW w:type="dxa" w:w="4320"/>
          </w:tcPr>
          <w:p>
            <w:r>
              <w:t>关键词</w:t>
            </w:r>
          </w:p>
        </w:tc>
        <w:tc>
          <w:tcPr>
            <w:tcW w:type="dxa" w:w="4320"/>
          </w:tcPr>
          <w:p>
            <w:r>
              <w:t>商业银行-市场营销学-研究-中国</w:t>
            </w:r>
          </w:p>
        </w:tc>
      </w:tr>
      <w:tr>
        <w:tc>
          <w:tcPr>
            <w:tcW w:type="dxa" w:w="4320"/>
          </w:tcPr>
          <w:p>
            <w:r>
              <w:t>分类</w:t>
            </w:r>
          </w:p>
        </w:tc>
        <w:tc>
          <w:tcPr>
            <w:tcW w:type="dxa" w:w="4320"/>
          </w:tcPr>
          <w:p>
            <w:r>
              <w:t>中国金融、银行</w:t>
            </w:r>
          </w:p>
        </w:tc>
      </w:tr>
    </w:tbl>
    <w:p/>
    <w:p>
      <w:pPr>
        <w:pStyle w:val="Heading1"/>
      </w:pPr>
      <w:r>
        <w:t>图书介绍</w:t>
      </w:r>
    </w:p>
    <w:p>
      <w:r>
        <w:t>在新经济和金融全球化的现实背景下，我国商业银行是否实施知识管理，进而成功地向知识型企业转变，将成为提升其竞争力的关键。营销管理是商业银行经营管理的一项核心职能，因此选取营销管理视角对我国商业银行管理创新，即知识管理问题进行研究有着深刻的现实意义。本书围绕我国商业银行营销的知识管理、系统管理展开研究，核心内容体现在营销模式创新研究和高度信息化的营销管理系统的构建。</w:t>
      </w:r>
    </w:p>
    <w:p/>
    <w:p>
      <w:r>
        <w:t>本书出售、求购地址：https://www.jiaokey.com/book/detail/12762581.html</w:t>
      </w:r>
    </w:p>
    <w:p>
      <w:r>
        <w:t>更多中国金融、银行图书推荐：https://www.jiaokey.com</w:t>
      </w:r>
    </w:p>
    <w:p>
      <w:r>
        <w:t>潘海英 其他作品：https://www.jiaokey.com/tag/潘海英.html</w:t>
      </w:r>
    </w:p>
    <w:p>
      <w:r>
        <w:t>武汉：武汉大学出版社 出版图书：https://www.jiaokey.com/tag/武汉：武汉大学出版社.html</w:t>
      </w:r>
    </w:p>
    <w:p>
      <w:r>
        <w:t>关键词搜索：https://www.jiaokey.com/tag/商业银行-市场营销学-研究-中国.html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