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法律文化之追寻</w:t>
      </w:r>
    </w:p>
    <w:p>
      <w:r>
        <w:rPr>
          <w:rFonts w:ascii="宋体" w:hAnsi="宋体" w:eastAsia="宋体"/>
          <w:sz w:val="24"/>
        </w:rPr>
        <w:t>（荷）布鲁因斯马，（意）奈尔肯编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法律文化之追寻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（荷）布鲁因斯马，（意）奈尔肯编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本书出售、求购地址：https://www.jiaokey.com/book/detail/12759719.html</w:t>
      </w:r>
    </w:p>
    <w:p>
      <w:r>
        <w:t>更多相关图书推荐：https://www.jiaokey.com</w:t>
      </w:r>
    </w:p>
    <w:p>
      <w:r>
        <w:t>（荷）布鲁因斯马，（意）奈尔肯编 其他作品：https://www.jiaokey.com/tag/（荷）布鲁因斯马，（意）奈尔肯编.html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关键词搜索：https://www.jiaokey.com/tag/法律文化之追寻.html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