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2004应用教程</w:t>
      </w:r>
    </w:p>
    <w:p>
      <w:r>
        <w:rPr>
          <w:rFonts w:ascii="宋体" w:hAnsi="宋体" w:eastAsia="宋体"/>
          <w:sz w:val="24"/>
        </w:rPr>
        <w:t>汤柳明主编；王军，王贵槐，孙超，胡蓉，饶小江，彭勤学编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2004应用教程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汤柳明主编；王军，王贵槐，孙超，胡蓉，饶小江，彭勤学编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本书出售、求购地址：https://www.jiaokey.com/book/detail/12759132.html</w:t>
      </w:r>
    </w:p>
    <w:p>
      <w:r>
        <w:t>更多相关图书推荐：https://www.jiaokey.com</w:t>
      </w:r>
    </w:p>
    <w:p>
      <w:r>
        <w:t>汤柳明主编；王军，王贵槐，孙超，胡蓉，饶小江，彭勤学编 其他作品：https://www.jiaokey.com/tag/汤柳明主编；王军，王贵槐，孙超，胡蓉，饶小江，彭勤学编.html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关键词搜索：https://www.jiaokey.com/tag/新编AutoCAD 2004应用教程.html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