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旱土：写给世界上最后一位读者</w:t>
      </w:r>
    </w:p>
    <w:p>
      <w:r>
        <w:rPr>
          <w:rFonts w:ascii="宋体" w:hAnsi="宋体" w:eastAsia="宋体"/>
          <w:sz w:val="24"/>
        </w:rPr>
        <w:t>[澳]阿斯特利著；徐凯，王慧译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旱土：写给世界上最后一位读者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[澳]阿斯特利著；徐凯，王慧译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本书出售、求购地址：https://www.jiaokey.com/book/detail/12758253.html</w:t>
      </w:r>
    </w:p>
    <w:p>
      <w:r>
        <w:t>更多相关图书推荐：https://www.jiaokey.com</w:t>
      </w:r>
    </w:p>
    <w:p>
      <w:r>
        <w:t>[澳]阿斯特利著；徐凯，王慧译 其他作品：https://www.jiaokey.com/tag/[澳]阿斯特利著；徐凯，王慧译.html</w:t>
      </w:r>
    </w:p>
    <w:p>
      <w:r>
        <w:t>上海译文出版社 出版图书：https://www.jiaokey.com/tag/上海译文出版社.html</w:t>
      </w:r>
    </w:p>
    <w:p>
      <w:r>
        <w:t>关键词搜索：https://www.jiaokey.com/tag/旱土：写给世界上最后一位读者.html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