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淡水河流域变迁史</w:t>
      </w:r>
    </w:p>
    <w:p>
      <w:r>
        <w:rPr>
          <w:rFonts w:ascii="宋体" w:hAnsi="宋体" w:eastAsia="宋体"/>
          <w:sz w:val="24"/>
        </w:rPr>
        <w:t>温振华，戴宝村著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淡水河流域变迁史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温振华，戴宝村著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本书出售、求购地址：https://www.jiaokey.com/book/detail/12757240.html</w:t>
      </w:r>
    </w:p>
    <w:p>
      <w:r>
        <w:t>更多相关图书推荐：https://www.jiaokey.com</w:t>
      </w:r>
    </w:p>
    <w:p>
      <w:r>
        <w:t>温振华，戴宝村著 其他作品：https://www.jiaokey.com/tag/温振华，戴宝村著.html</w:t>
      </w:r>
    </w:p>
    <w:p>
      <w:r>
        <w:t>台北县立文化中心 出版图书：https://www.jiaokey.com/tag/台北县立文化中心.html</w:t>
      </w:r>
    </w:p>
    <w:p>
      <w:r>
        <w:t>关键词搜索：https://www.jiaokey.com/tag/淡水河流域变迁史.html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