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平城京奈良  古代的都是计画与建筑</w:t>
      </w:r>
    </w:p>
    <w:p>
      <w:r>
        <w:rPr>
          <w:rFonts w:ascii="宋体" w:hAnsi="宋体" w:eastAsia="宋体"/>
          <w:sz w:val="24"/>
        </w:rPr>
        <w:t>宫本长二郎文；穗积和夫插画；游蕾蕾译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平城京奈良  古代的都是计画与建筑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宫本长二郎文；穗积和夫插画；游蕾蕾译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本书出售、求购地址：https://www.jiaokey.com/book/detail/12756705.html</w:t>
      </w:r>
    </w:p>
    <w:p>
      <w:r>
        <w:t>更多相关图书推荐：https://www.jiaokey.com</w:t>
      </w:r>
    </w:p>
    <w:p>
      <w:r>
        <w:t>宫本长二郎文；穗积和夫插画；游蕾蕾译 其他作品：https://www.jiaokey.com/tag/宫本长二郎文；穗积和夫插画；游蕾蕾译.html</w:t>
      </w:r>
    </w:p>
    <w:p>
      <w:r>
        <w:t>马可孛罗文化 出版图书：https://www.jiaokey.com/tag/马可孛罗文化.html</w:t>
      </w:r>
    </w:p>
    <w:p>
      <w:r>
        <w:t>关键词搜索：https://www.jiaokey.com/tag/平城京奈良  古代的都是计画与建筑.html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