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  新编版</w:t>
      </w:r>
    </w:p>
    <w:p>
      <w:r>
        <w:rPr>
          <w:rFonts w:ascii="宋体" w:hAnsi="宋体" w:eastAsia="宋体"/>
          <w:sz w:val="24"/>
        </w:rPr>
        <w:t>全华科友组织编写；弋国鹏，赵龙主编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全华科友组织编写；弋国鹏，赵龙主编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本书出售、求购地址：https://www.jiaokey.com/book/detail/12756107.html</w:t>
      </w:r>
    </w:p>
    <w:p>
      <w:r>
        <w:t>更多相关图书推荐：https://www.jiaokey.com</w:t>
      </w:r>
    </w:p>
    <w:p>
      <w:r>
        <w:t>全华科友组织编写；弋国鹏，赵龙主编 其他作品：https://www.jiaokey.com/tag/全华科友组织编写；弋国鹏，赵龙主编.html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关键词搜索：https://www.jiaokey.com/tag/汽车故障诊断技术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