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油画风景画技法  油画大师的构图、设计和光线处理</w:t>
      </w:r>
    </w:p>
    <w:p>
      <w:r>
        <w:rPr>
          <w:rFonts w:ascii="宋体" w:hAnsi="宋体" w:eastAsia="宋体"/>
          <w:sz w:val="24"/>
        </w:rPr>
        <w:t>（美）保罗·斯特里西克著；（美）查尔斯·莫瓦利编；黄今声译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油画风景画技法  油画大师的构图、设计和光线处理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（美）保罗·斯特里西克著；（美）查尔斯·莫瓦利编；黄今声译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本书出售、求购地址：https://www.jiaokey.com/book/detail/12753220.html</w:t>
      </w:r>
    </w:p>
    <w:p>
      <w:r>
        <w:t>更多相关图书推荐：https://www.jiaokey.com</w:t>
      </w:r>
    </w:p>
    <w:p>
      <w:r>
        <w:t>（美）保罗·斯特里西克著；（美）查尔斯·莫瓦利编；黄今声译 其他作品：https://www.jiaokey.com/tag/（美）保罗·斯特里西克著；（美）查尔斯·莫瓦利编；黄今声译.html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关键词搜索：https://www.jiaokey.com/tag/油画风景画技法  油画大师的构图、设计和光线处理.html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