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大国小民  中国市民精神解剖报告</w:t>
      </w:r>
    </w:p>
    <w:p>
      <w:r>
        <w:rPr>
          <w:rFonts w:ascii="宋体" w:hAnsi="宋体" w:eastAsia="宋体"/>
          <w:sz w:val="24"/>
        </w:rPr>
        <w:t>刘伯奎著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大国小民  中国市民精神解剖报告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本书出售、求购地址：https://www.jiaokey.com/book/detail/12751102.html</w:t>
      </w:r>
    </w:p>
    <w:p>
      <w:r>
        <w:t>更多相关图书推荐：https://www.jiaokey.com</w:t>
      </w:r>
    </w:p>
    <w:p>
      <w:r>
        <w:t>刘伯奎著 其他作品：https://www.jiaokey.com/tag/刘伯奎著.html</w:t>
      </w:r>
    </w:p>
    <w:p>
      <w:r>
        <w:t>关键词搜索：https://www.jiaokey.com/tag/大国小民  中国市民精神解剖报告.html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