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诗美之辨  中国当代美学与诗学研究反思</w:t>
      </w:r>
    </w:p>
    <w:p>
      <w:r>
        <w:rPr>
          <w:rFonts w:ascii="宋体" w:hAnsi="宋体" w:eastAsia="宋体"/>
          <w:sz w:val="24"/>
        </w:rPr>
        <w:t>胡友峰著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诗美之辨  中国当代美学与诗学研究反思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本书出售、求购地址：https://www.jiaokey.com/book/detail/12747144.html</w:t>
      </w:r>
    </w:p>
    <w:p>
      <w:r>
        <w:t>更多相关图书推荐：https://www.jiaokey.com</w:t>
      </w:r>
    </w:p>
    <w:p>
      <w:r>
        <w:t>胡友峰著 其他作品：https://www.jiaokey.com/tag/胡友峰著.html</w:t>
      </w:r>
    </w:p>
    <w:p>
      <w:r>
        <w:t>关键词搜索：https://www.jiaokey.com/tag/诗美之辨  中国当代美学与诗学研究反思.html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