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英会话救急短句</w:t>
      </w:r>
    </w:p>
    <w:p>
      <w:r>
        <w:rPr>
          <w:rFonts w:ascii="宋体" w:hAnsi="宋体" w:eastAsia="宋体"/>
          <w:sz w:val="24"/>
        </w:rPr>
        <w:t>巽一朗著；林欣华，刘育秀编辑；杨文慧译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英会话救急短句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巽一朗著；林欣华，刘育秀编辑；杨文慧译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笛藤出版图书有限公司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本书出售、求购地址：https://www.jiaokey.com/book/detail/12745451.html</w:t>
      </w:r>
    </w:p>
    <w:p>
      <w:r>
        <w:t>更多相关图书推荐：https://www.jiaokey.com</w:t>
      </w:r>
    </w:p>
    <w:p>
      <w:r>
        <w:t>巽一朗著；林欣华，刘育秀编辑；杨文慧译 其他作品：https://www.jiaokey.com/tag/巽一朗著；林欣华，刘育秀编辑；杨文慧译.html</w:t>
      </w:r>
    </w:p>
    <w:p>
      <w:r>
        <w:t>笛藤出版图书有限公司 出版图书：https://www.jiaokey.com/tag/笛藤出版图书有限公司.html</w:t>
      </w:r>
    </w:p>
    <w:p>
      <w:r>
        <w:t>关键词搜索：https://www.jiaokey.com/tag/英会话救急短句.html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