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书名：迷思为何存在  当代媒体伦理研究</w:t>
      </w:r>
    </w:p>
    <w:p>
      <w:r>
        <w:t>作者：黄晓红著</w:t>
      </w:r>
    </w:p>
    <w:p>
      <w:r>
        <w:t>出版社：北京：金城出版社</w:t>
      </w:r>
    </w:p>
    <w:p>
      <w:r>
        <w:t>出版日期：2011.03</w:t>
      </w:r>
    </w:p>
    <w:p>
      <w:r>
        <w:t>总页数：166</w:t>
      </w:r>
    </w:p>
    <w:p>
      <w:r>
        <w:t>更多请访问教客网: www.jiaokey.com</w:t>
      </w:r>
    </w:p>
    <w:p>
      <w:r>
        <w:t>迷思为何存在  当代媒体伦理研究 评论地址：https://www.jiaokey.com/book/detail/12744991.html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