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中国牧草产业经济  2010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中国牧草产业经济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本书出售、求购地址：https://www.jiaokey.com/book/detail/12744321.html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关键词搜索：https://www.jiaokey.com/tag/中国牧草产业经济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