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少女卡蜜儿的烦恼</w:t>
      </w:r>
    </w:p>
    <w:p>
      <w:r>
        <w:rPr>
          <w:rFonts w:ascii="宋体" w:hAnsi="宋体" w:eastAsia="宋体"/>
          <w:sz w:val="24"/>
        </w:rPr>
        <w:t>罗伯特·毕戈著；何为，唐佳路译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少女卡蜜儿的烦恼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罗伯特·毕戈著；何为，唐佳路译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本书出售、求购地址：https://www.jiaokey.com/book/detail/12743980.html</w:t>
      </w:r>
    </w:p>
    <w:p>
      <w:r>
        <w:t>更多相关图书推荐：https://www.jiaokey.com</w:t>
      </w:r>
    </w:p>
    <w:p>
      <w:r>
        <w:t>罗伯特·毕戈著；何为，唐佳路译 其他作品：https://www.jiaokey.com/tag/罗伯特·毕戈著；何为，唐佳路译.html</w:t>
      </w:r>
    </w:p>
    <w:p>
      <w:r>
        <w:t>新苗文化事业出版社 出版图书：https://www.jiaokey.com/tag/新苗文化事业出版社.html</w:t>
      </w:r>
    </w:p>
    <w:p>
      <w:r>
        <w:t>关键词搜索：https://www.jiaokey.com/tag/少女卡蜜儿的烦恼.html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