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史宾赛·强森成功的七大性格</w:t>
      </w:r>
    </w:p>
    <w:p>
      <w:r>
        <w:rPr>
          <w:rFonts w:ascii="宋体" w:hAnsi="宋体" w:eastAsia="宋体"/>
          <w:sz w:val="24"/>
        </w:rPr>
        <w:t>张春贵编著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史宾赛·强森成功的七大性格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羚羊文化有限公司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本书出售、求购地址：https://www.jiaokey.com/book/detail/12743792.html</w:t>
      </w:r>
    </w:p>
    <w:p>
      <w:r>
        <w:t>更多相关图书推荐：https://www.jiaokey.com</w:t>
      </w:r>
    </w:p>
    <w:p>
      <w:r>
        <w:t>张春贵编著 其他作品：https://www.jiaokey.com/tag/张春贵编著.html</w:t>
      </w:r>
    </w:p>
    <w:p>
      <w:r>
        <w:t>羚羊文化有限公司 出版图书：https://www.jiaokey.com/tag/羚羊文化有限公司.html</w:t>
      </w:r>
    </w:p>
    <w:p>
      <w:r>
        <w:t>关键词搜索：https://www.jiaokey.com/tag/史宾赛·强森成功的七大性格.html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