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经营理念  继承与传播的经营人类学研究</w:t>
      </w:r>
    </w:p>
    <w:p>
      <w:r>
        <w:rPr>
          <w:rFonts w:ascii="宋体" w:hAnsi="宋体" w:eastAsia="宋体"/>
          <w:sz w:val="24"/>
        </w:rPr>
        <w:t>（日）住原则也，（日）三井泉，（日）渡边祐介编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经营理念  继承与传播的经营人类学研究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（日）住原则也，（日）三井泉，（日）渡边祐介编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本书出售、求购地址：https://www.jiaokey.com/book/detail/12743424.html</w:t>
      </w:r>
    </w:p>
    <w:p>
      <w:r>
        <w:t>更多相关图书推荐：https://www.jiaokey.com</w:t>
      </w:r>
    </w:p>
    <w:p>
      <w:r>
        <w:t>（日）住原则也，（日）三井泉，（日）渡边祐介编 其他作品：https://www.jiaokey.com/tag/（日）住原则也，（日）三井泉，（日）渡边祐介编.html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关键词搜索：https://www.jiaokey.com/tag/经营理念  继承与传播的经营人类学研究.html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