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追寻丢失的精神  当代文艺热点对话及评析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追寻丢失的精神  当代文艺热点对话及评析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本书出售、求购地址：https://www.jiaokey.com/book/detail/12742817.html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关键词搜索：https://www.jiaokey.com/tag/追寻丢失的精神  当代文艺热点对话及评析.html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