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千古小品</w:t>
      </w:r>
    </w:p>
    <w:p>
      <w:r>
        <w:rPr>
          <w:rFonts w:ascii="宋体" w:hAnsi="宋体" w:eastAsia="宋体"/>
          <w:sz w:val="24"/>
        </w:rPr>
        <w:t>唐先田，孙峻山编著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唐先田，孙峻山编著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小品文(地点:中国年代:古代)小品文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本书出售、求购地址：https://www.jiaokey.com/book/detail/12742769.html</w:t>
      </w:r>
    </w:p>
    <w:p>
      <w:r>
        <w:t>更多相关图书推荐：https://www.jiaokey.com</w:t>
      </w:r>
    </w:p>
    <w:p>
      <w:r>
        <w:t>唐先田，孙峻山编著 其他作品：https://www.jiaokey.com/tag/唐先田，孙峻山编著.html</w:t>
      </w:r>
    </w:p>
    <w:p>
      <w:r>
        <w:t>合肥:安徽文艺出版社,2005.08 出版图书：https://www.jiaokey.com/tag/合肥:安徽文艺出版社,2005.08.html</w:t>
      </w:r>
    </w:p>
    <w:p>
      <w:r>
        <w:t>关键词搜索：https://www.jiaokey.com/tag/小品文(地点:中国年代:古代)小品文.html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