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成功的餐馆设计</w:t>
      </w:r>
    </w:p>
    <w:p>
      <w:r>
        <w:rPr>
          <w:rFonts w:ascii="宋体" w:hAnsi="宋体" w:eastAsia="宋体"/>
          <w:sz w:val="24"/>
        </w:rPr>
        <w:t>（美）巴拉班，（美）杜罗彻著；关忠慧，谭建华译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成功的餐馆设计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（美）巴拉班，（美）杜罗彻著；关忠慧，谭建华译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本书出售、求购地址：https://www.jiaokey.com/book/detail/12742342.html</w:t>
      </w:r>
    </w:p>
    <w:p>
      <w:r>
        <w:t>更多相关图书推荐：https://www.jiaokey.com</w:t>
      </w:r>
    </w:p>
    <w:p>
      <w:r>
        <w:t>（美）巴拉班，（美）杜罗彻著；关忠慧，谭建华译 其他作品：https://www.jiaokey.com/tag/（美）巴拉班，（美）杜罗彻著；关忠慧，谭建华译.html</w:t>
      </w:r>
    </w:p>
    <w:p>
      <w:r>
        <w:t>关键词搜索：https://www.jiaokey.com/tag/成功的餐馆设计.html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