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“双过剩”条件下中国经济政策协调研究</w:t>
      </w:r>
    </w:p>
    <w:p>
      <w:r>
        <w:rPr>
          <w:rFonts w:ascii="宋体" w:hAnsi="宋体" w:eastAsia="宋体"/>
          <w:sz w:val="24"/>
        </w:rPr>
        <w:t>任碧云著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“双过剩”条件下中国经济政策协调研究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任碧云著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本书出售、求购地址：https://www.jiaokey.com/book/detail/12741799.html</w:t>
      </w:r>
    </w:p>
    <w:p>
      <w:r>
        <w:t>更多相关图书推荐：https://www.jiaokey.com</w:t>
      </w:r>
    </w:p>
    <w:p>
      <w:r>
        <w:t>任碧云著 其他作品：https://www.jiaokey.com/tag/任碧云著.html</w:t>
      </w:r>
    </w:p>
    <w:p>
      <w:r>
        <w:t>关键词搜索：https://www.jiaokey.com/tag/“双过剩”条件下中国经济政策协调研究.html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