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书名：儒家政治思维传统及其现代转化</w:t>
      </w:r>
    </w:p>
    <w:p>
      <w:r>
        <w:t>作者：黄勇军著</w:t>
      </w:r>
    </w:p>
    <w:p>
      <w:r>
        <w:t>出版社：长沙：岳麓书社</w:t>
      </w:r>
    </w:p>
    <w:p>
      <w:r>
        <w:t>出版日期：2010.12</w:t>
      </w:r>
    </w:p>
    <w:p>
      <w:r>
        <w:t>总页数：390</w:t>
      </w:r>
    </w:p>
    <w:p>
      <w:r>
        <w:t>更多请访问教客网: www.jiaokey.com</w:t>
      </w:r>
    </w:p>
    <w:p>
      <w:r>
        <w:t>儒家政治思维传统及其现代转化 评论地址：https://www.jiaokey.com/book/detail/12741652.html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