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  理论·实务·案例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本书出售、求购地址：https://www.jiaokey.com/book/detail/12741544.html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关键词搜索：https://www.jiaokey.com/tag/刑法分论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