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城市的远见—新格局下的博弈与反思</w:t>
      </w:r>
    </w:p>
    <w:p>
      <w:r>
        <w:rPr>
          <w:rFonts w:ascii="宋体" w:hAnsi="宋体" w:eastAsia="宋体"/>
          <w:sz w:val="24"/>
        </w:rPr>
        <w:t>项建新著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城市的远见—新格局下的博弈与反思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本书出售、求购地址：https://www.jiaokey.com/book/detail/12741007.html</w:t>
      </w:r>
    </w:p>
    <w:p>
      <w:r>
        <w:t>更多相关图书推荐：https://www.jiaokey.com</w:t>
      </w:r>
    </w:p>
    <w:p>
      <w:r>
        <w:t>项建新著 其他作品：https://www.jiaokey.com/tag/项建新著.html</w:t>
      </w:r>
    </w:p>
    <w:p>
      <w:r>
        <w:t>关键词搜索：https://www.jiaokey.com/tag/城市的远见—新格局下的博弈与反思.html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