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政府采购与行政权利救济</w:t>
      </w:r>
    </w:p>
    <w:p>
      <w:r>
        <w:rPr>
          <w:rFonts w:ascii="宋体" w:hAnsi="宋体" w:eastAsia="宋体"/>
          <w:sz w:val="24"/>
        </w:rPr>
        <w:t>王亚琴编著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政府采购与行政权利救济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本书出售、求购地址：https://www.jiaokey.com/book/detail/12740895.html</w:t>
      </w:r>
    </w:p>
    <w:p>
      <w:r>
        <w:t>更多相关图书推荐：https://www.jiaokey.com</w:t>
      </w:r>
    </w:p>
    <w:p>
      <w:r>
        <w:t>王亚琴编著 其他作品：https://www.jiaokey.com/tag/王亚琴编著.html</w:t>
      </w:r>
    </w:p>
    <w:p>
      <w:r>
        <w:t>关键词搜索：https://www.jiaokey.com/tag/政府采购与行政权利救济.html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