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高等学校英语专业英语教学大纲:英汉</w:t>
      </w:r>
    </w:p>
    <w:p>
      <w:r>
        <w:rPr>
          <w:rFonts w:ascii="宋体" w:hAnsi="宋体" w:eastAsia="宋体"/>
          <w:sz w:val="24"/>
        </w:rPr>
        <w:t>高等学校外语专业教学指导委员会英语组编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高等学校英语专业英语教学大纲:英汉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高等学校外语专业教学指导委员会英语组编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本书出售、求购地址：https://www.jiaokey.com/book/detail/12738689.html</w:t>
      </w:r>
    </w:p>
    <w:p>
      <w:r>
        <w:t>更多相关图书推荐：https://www.jiaokey.com</w:t>
      </w:r>
    </w:p>
    <w:p>
      <w:r>
        <w:t>高等学校外语专业教学指导委员会英语组编 其他作品：https://www.jiaokey.com/tag/高等学校外语专业教学指导委员会英语组编.html</w:t>
      </w:r>
    </w:p>
    <w:p>
      <w:r>
        <w:t>关键词搜索：https://www.jiaokey.com/tag/高等学校英语专业英语教学大纲:英汉.html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