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中国金融资产管理公司发展研究</w:t>
      </w:r>
    </w:p>
    <w:p>
      <w:r>
        <w:rPr>
          <w:rFonts w:ascii="宋体" w:hAnsi="宋体" w:eastAsia="宋体"/>
          <w:sz w:val="24"/>
        </w:rPr>
        <w:t>丁仲篪主编；郑万春副主编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中国金融资产管理公司发展研究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丁仲篪主编；郑万春副主编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本书出售、求购地址：https://www.jiaokey.com/book/detail/12738286.html</w:t>
      </w:r>
    </w:p>
    <w:p>
      <w:r>
        <w:t>更多相关图书推荐：https://www.jiaokey.com</w:t>
      </w:r>
    </w:p>
    <w:p>
      <w:r>
        <w:t>丁仲篪主编；郑万春副主编 其他作品：https://www.jiaokey.com/tag/丁仲篪主编；郑万春副主编.html</w:t>
      </w:r>
    </w:p>
    <w:p>
      <w:r>
        <w:t>关键词搜索：https://www.jiaokey.com/tag/中国金融资产管理公司发展研究.html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