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公安机关治安部门管辖的刑事案件立案追诉标准适用指南  《最高人民检察院公安部关于公安机关管辖的刑事案件立案追诉标准的规定  1》精释</w:t>
      </w:r>
    </w:p>
    <w:p>
      <w:r>
        <w:rPr>
          <w:rFonts w:ascii="宋体" w:hAnsi="宋体" w:eastAsia="宋体"/>
          <w:sz w:val="24"/>
        </w:rPr>
        <w:t>陈国庆，武冬立，柯良栋主编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公安机关治安部门管辖的刑事案件立案追诉标准适用指南  《最高人民检察院公安部关于公安机关管辖的刑事案件立案追诉标准的规定  1》精释</w:t>
            </w:r>
          </w:p>
        </w:tc>
      </w:tr>
      <w:tr>
        <w:tc>
          <w:tcPr>
            <w:tcW w:type="dxa" w:w="4320"/>
          </w:tcPr>
          <w:p>
            <w:r>
              <w:t>作者</w:t>
            </w:r>
          </w:p>
        </w:tc>
        <w:tc>
          <w:tcPr>
            <w:tcW w:type="dxa" w:w="4320"/>
          </w:tcPr>
          <w:p>
            <w:r>
              <w:t>陈国庆，武冬立，柯良栋主编</w:t>
            </w:r>
          </w:p>
        </w:tc>
      </w:tr>
      <w:tr>
        <w:tc>
          <w:tcPr>
            <w:tcW w:type="dxa" w:w="4320"/>
          </w:tcPr>
          <w:p>
            <w:r>
              <w:t>出版社</w:t>
            </w:r>
          </w:p>
        </w:tc>
        <w:tc>
          <w:tcPr>
            <w:tcW w:type="dxa" w:w="4320"/>
          </w:tcPr>
          <w:p>
            <w:r>
              <w:t>北京市：中国人民公安大学出版社</w:t>
            </w:r>
          </w:p>
        </w:tc>
      </w:tr>
      <w:tr>
        <w:tc>
          <w:tcPr>
            <w:tcW w:type="dxa" w:w="4320"/>
          </w:tcPr>
          <w:p>
            <w:r>
              <w:t>ISBN</w:t>
            </w:r>
          </w:p>
        </w:tc>
        <w:tc>
          <w:tcPr>
            <w:tcW w:type="dxa" w:w="4320"/>
          </w:tcPr>
          <w:p>
            <w:r/>
          </w:p>
        </w:tc>
      </w:tr>
      <w:tr>
        <w:tc>
          <w:tcPr>
            <w:tcW w:type="dxa" w:w="4320"/>
          </w:tcPr>
          <w:p>
            <w:r>
              <w:t>出版日期</w:t>
            </w:r>
          </w:p>
        </w:tc>
        <w:tc>
          <w:tcPr>
            <w:tcW w:type="dxa" w:w="4320"/>
          </w:tcPr>
          <w:p>
            <w:r>
              <w:t>2008-07-01</w:t>
            </w:r>
          </w:p>
        </w:tc>
      </w:tr>
      <w:tr>
        <w:tc>
          <w:tcPr>
            <w:tcW w:type="dxa" w:w="4320"/>
          </w:tcPr>
          <w:p>
            <w:r>
              <w:t>页数</w:t>
            </w:r>
          </w:p>
        </w:tc>
        <w:tc>
          <w:tcPr>
            <w:tcW w:type="dxa" w:w="4320"/>
          </w:tcPr>
          <w:p>
            <w:r>
              <w:t>555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本书出售、求购地址：https://www.jiaokey.com/book/detail/12737561.html</w:t>
      </w:r>
    </w:p>
    <w:p>
      <w:r>
        <w:t>更多相关图书推荐：https://www.jiaokey.com</w:t>
      </w:r>
    </w:p>
    <w:p>
      <w:r>
        <w:t>陈国庆，武冬立，柯良栋主编 其他作品：https://www.jiaokey.com/tag/陈国庆，武冬立，柯良栋主编.html</w:t>
      </w:r>
    </w:p>
    <w:p>
      <w:r>
        <w:t>北京市：中国人民公安大学出版社 出版图书：https://www.jiaokey.com/tag/北京市：中国人民公安大学出版社.html</w:t>
      </w:r>
    </w:p>
    <w:p>
      <w:r>
        <w:t>关键词搜索：https://www.jiaokey.com/tag/公安机关治安部门管辖的刑事案件立案追诉标准适用指南  《最高人民检察院公安部关于公安机关管辖的刑事案件立案追诉标准的规定  1》精释.html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