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内压作用下斜接管弯头强度计算</w:t>
      </w:r>
    </w:p>
    <w:p>
      <w:r>
        <w:rPr>
          <w:rFonts w:ascii="宋体" w:hAnsi="宋体" w:eastAsia="宋体"/>
          <w:sz w:val="24"/>
        </w:rPr>
        <w:t>上海石化总厂设计院，薛大年译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内压作用下斜接管弯头强度计算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上海石化总厂设计院，薛大年译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化学工业部设备设计技术中心站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本书出售、求购地址：https://www.jiaokey.com/book/detail/12737006.html</w:t>
      </w:r>
    </w:p>
    <w:p>
      <w:r>
        <w:t>更多相关图书推荐：https://www.jiaokey.com</w:t>
      </w:r>
    </w:p>
    <w:p>
      <w:r>
        <w:t>上海石化总厂设计院，薛大年译 其他作品：https://www.jiaokey.com/tag/上海石化总厂设计院，薛大年译.html</w:t>
      </w:r>
    </w:p>
    <w:p>
      <w:r>
        <w:t>化学工业部设备设计技术中心站 出版图书：https://www.jiaokey.com/tag/化学工业部设备设计技术中心站.html</w:t>
      </w:r>
    </w:p>
    <w:p>
      <w:r>
        <w:t>关键词搜索：https://www.jiaokey.com/tag/内压作用下斜接管弯头强度计算.html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