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临床心电图全解  案例分析与学习精要  原书第3版</w:t>
      </w:r>
    </w:p>
    <w:p>
      <w:r>
        <w:rPr>
          <w:rFonts w:ascii="宋体" w:hAnsi="宋体" w:eastAsia="宋体"/>
          <w:sz w:val="24"/>
        </w:rPr>
        <w:t>（美）奥基夫（O’KeefeJ.H.，MD）等主编；刘正湘，吴杰主译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临床心电图全解  案例分析与学习精要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（美）奥基夫（O’KeefeJ.H.，MD）等主编；刘正湘，吴杰主译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本书出售、求购地址：https://www.jiaokey.com/book/detail/12736148.html</w:t>
      </w:r>
    </w:p>
    <w:p>
      <w:r>
        <w:t>更多相关图书推荐：https://www.jiaokey.com</w:t>
      </w:r>
    </w:p>
    <w:p>
      <w:r>
        <w:t>（美）奥基夫（O’KeefeJ.H.，MD）等主编；刘正湘，吴杰主译 其他作品：https://www.jiaokey.com/tag/（美）奥基夫（O’KeefeJ.H.，MD）等主编；刘正湘，吴杰主译.html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关键词搜索：https://www.jiaokey.com/tag/临床心电图全解  案例分析与学习精要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