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我的抽象艺术之路  蔡居与艺术史家戴安娜·韦伯谈创作</w:t>
      </w:r>
    </w:p>
    <w:p>
      <w:r>
        <w:rPr>
          <w:rFonts w:ascii="宋体" w:hAnsi="宋体" w:eastAsia="宋体"/>
          <w:sz w:val="24"/>
        </w:rPr>
        <w:t>戴安娜·韦伯绘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我的抽象艺术之路  蔡居与艺术史家戴安娜·韦伯谈创作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戴安娜·韦伯绘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本书出售、求购地址：https://www.jiaokey.com/book/detail/12730879.html</w:t>
      </w:r>
    </w:p>
    <w:p>
      <w:r>
        <w:t>更多相关图书推荐：https://www.jiaokey.com</w:t>
      </w:r>
    </w:p>
    <w:p>
      <w:r>
        <w:t>戴安娜·韦伯绘 其他作品：https://www.jiaokey.com/tag/戴安娜·韦伯绘.html</w:t>
      </w:r>
    </w:p>
    <w:p>
      <w:r>
        <w:t>关键词搜索：https://www.jiaokey.com/tag/我的抽象艺术之路  蔡居与艺术史家戴安娜·韦伯谈创作.html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