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区域化的世界  地区分据还是全球同归</w:t>
      </w:r>
    </w:p>
    <w:p>
      <w:r>
        <w:rPr>
          <w:rFonts w:ascii="宋体" w:hAnsi="宋体" w:eastAsia="宋体"/>
          <w:sz w:val="24"/>
        </w:rPr>
        <w:t>王文奇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区域化的世界  地区分据还是全球同归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本书出售、求购地址：https://www.jiaokey.com/book/detail/12730455.html</w:t>
      </w:r>
    </w:p>
    <w:p>
      <w:r>
        <w:t>更多相关图书推荐：https://www.jiaokey.com</w:t>
      </w:r>
    </w:p>
    <w:p>
      <w:r>
        <w:t>王文奇 其他作品：https://www.jiaokey.com/tag/王文奇.html</w:t>
      </w:r>
    </w:p>
    <w:p>
      <w:r>
        <w:t>关键词搜索：https://www.jiaokey.com/tag/区域化的世界  地区分据还是全球同归.html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